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bookmarkStart w:id="0" w:name="__DdeLink__432_1378528786"/>
      <w:r>
        <w:rPr>
          <w:lang w:val="lt-LT"/>
        </w:rPr>
        <w:t>PARAMOS SUTARTIS</w:t>
      </w:r>
      <w:bookmarkEnd w:id="0"/>
      <w:r>
        <w:rPr>
          <w:lang w:val="lt-LT"/>
        </w:rPr>
        <w:t xml:space="preserve"> Nr. </w:t>
      </w:r>
    </w:p>
    <w:p>
      <w:pPr>
        <w:pStyle w:val="Title"/>
        <w:rPr>
          <w:b w:val="false"/>
          <w:b w:val="false"/>
          <w:bCs w:val="false"/>
          <w:lang w:val="lt-LT"/>
        </w:rPr>
      </w:pPr>
      <w:r>
        <w:rPr>
          <w:b w:val="false"/>
          <w:bCs w:val="false"/>
          <w:lang w:val="lt-LT"/>
        </w:rPr>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202    -    -</w:t>
      </w:r>
    </w:p>
    <w:p>
      <w:pPr>
        <w:pStyle w:val="Normal"/>
        <w:jc w:val="center"/>
        <w:rPr>
          <w:rFonts w:ascii="Times New Roman" w:hAnsi="Times New Roman" w:cs="Times New Roman"/>
          <w:sz w:val="24"/>
          <w:szCs w:val="24"/>
        </w:rPr>
      </w:pPr>
      <w:r>
        <w:rPr>
          <w:rFonts w:cs="Times New Roman" w:ascii="Times New Roman" w:hAnsi="Times New Roman"/>
          <w:sz w:val="24"/>
          <w:szCs w:val="24"/>
        </w:rPr>
        <w:t>Širvintos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360"/>
        <w:jc w:val="both"/>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Cs/>
          <w:sz w:val="24"/>
          <w:szCs w:val="24"/>
          <w:u w:val="single"/>
        </w:rPr>
        <w:t xml:space="preserve">                             </w:t>
      </w:r>
      <w:r>
        <w:rPr>
          <w:rFonts w:cs="Times New Roman" w:ascii="Times New Roman" w:hAnsi="Times New Roman"/>
          <w:sz w:val="24"/>
          <w:szCs w:val="24"/>
        </w:rPr>
        <w:t xml:space="preserve">(toliau – Paramos davėjas),  </w:t>
      </w:r>
      <w:r>
        <w:rPr>
          <w:rFonts w:cs="Times New Roman" w:ascii="Times New Roman" w:hAnsi="Times New Roman"/>
          <w:sz w:val="24"/>
          <w:szCs w:val="24"/>
          <w:u w:val="single"/>
        </w:rPr>
        <w:t xml:space="preserve">                                                         </w:t>
      </w:r>
      <w:r>
        <w:rPr>
          <w:rFonts w:cs="Times New Roman" w:ascii="Times New Roman" w:hAnsi="Times New Roman"/>
          <w:sz w:val="24"/>
          <w:szCs w:val="24"/>
        </w:rPr>
        <w:t>, veikiančios pagal įstatus, ir Asociacija Širvintų sporto klubas ,,Briedis“</w:t>
      </w:r>
      <w:r>
        <w:rPr>
          <w:rFonts w:cs="Times New Roman" w:ascii="Times New Roman" w:hAnsi="Times New Roman"/>
          <w:bCs/>
          <w:sz w:val="24"/>
          <w:szCs w:val="24"/>
        </w:rPr>
        <w:t xml:space="preserve"> </w:t>
      </w:r>
      <w:r>
        <w:rPr>
          <w:rFonts w:cs="Times New Roman" w:ascii="Times New Roman" w:hAnsi="Times New Roman"/>
          <w:sz w:val="24"/>
          <w:szCs w:val="24"/>
        </w:rPr>
        <w:t>(toliau – Paramos gavėjas), atstovaujama vadovo Rimo Stepaičio, veikiančios pagal įstatus, toliau kartu vadinami Šalimis, o kiekvienas atskirai vadinamas – Šalimi, sudarė šią sutartį paramos sutartį (toliau – Sutartis):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Sutarties objektas</w:t>
      </w:r>
    </w:p>
    <w:p>
      <w:pPr>
        <w:pStyle w:val="TextBody"/>
        <w:numPr>
          <w:ilvl w:val="1"/>
          <w:numId w:val="1"/>
        </w:numPr>
        <w:rPr/>
      </w:pPr>
      <w:r>
        <w:rPr/>
        <w:t>Paramos davėjas šioje Sutartyje nustatyta tvarka įsipareigoja suteikti neatlygintinai finansinę paramą Paramos gavėjui, Paramos gavėjo steigimo dokumentuose nustatytiems uždaviniams, funkcijoms ir tikslams įgyvendinti.</w:t>
      </w:r>
    </w:p>
    <w:p>
      <w:pPr>
        <w:pStyle w:val="TextBody"/>
        <w:rPr/>
      </w:pPr>
      <w:r>
        <w:rPr/>
      </w:r>
    </w:p>
    <w:p>
      <w:pPr>
        <w:pStyle w:val="TextBody"/>
        <w:numPr>
          <w:ilvl w:val="0"/>
          <w:numId w:val="1"/>
        </w:numPr>
        <w:rPr>
          <w:b/>
          <w:b/>
          <w:bCs/>
        </w:rPr>
      </w:pPr>
      <w:r>
        <w:rPr>
          <w:b/>
          <w:bCs/>
        </w:rPr>
        <w:t>Paramos davėjo įsipareigojimai</w:t>
      </w:r>
    </w:p>
    <w:p>
      <w:pPr>
        <w:pStyle w:val="TextBody"/>
        <w:numPr>
          <w:ilvl w:val="1"/>
          <w:numId w:val="1"/>
        </w:numPr>
        <w:rPr/>
      </w:pPr>
      <w:r>
        <w:rPr/>
        <w:t xml:space="preserve">Suteikti Paramos gavėjui finansinę paramą,  </w:t>
      </w:r>
      <w:r>
        <w:rPr>
          <w:u w:val="single"/>
        </w:rPr>
        <w:t xml:space="preserve">            </w:t>
      </w:r>
      <w:r>
        <w:rPr/>
        <w:t xml:space="preserve"> EUR sumoje ne vėliau kaip iki </w:t>
      </w:r>
      <w:r>
        <w:rPr>
          <w:u w:val="single"/>
        </w:rPr>
        <w:t xml:space="preserve">          </w:t>
      </w:r>
      <w:r>
        <w:rPr/>
        <w:t xml:space="preserve"> ;</w:t>
      </w:r>
    </w:p>
    <w:p>
      <w:pPr>
        <w:pStyle w:val="TextBody"/>
        <w:numPr>
          <w:ilvl w:val="1"/>
          <w:numId w:val="1"/>
        </w:numPr>
        <w:rPr/>
      </w:pPr>
      <w:r>
        <w:rPr/>
        <w:t xml:space="preserve">Paramos sumų pervedimai vykdomi į Paramos gavėjo sąskaitą Nr. </w:t>
      </w:r>
      <w:r>
        <w:rPr>
          <w:rStyle w:val="5yl5"/>
        </w:rPr>
        <w:t>LT034010051003801190</w:t>
      </w:r>
      <w:r>
        <w:rPr/>
        <w:t>, banko pavedime nurodant, kad lėšos skiriamos kaip parama.</w:t>
      </w:r>
    </w:p>
    <w:p>
      <w:pPr>
        <w:pStyle w:val="TextBody"/>
        <w:rPr/>
      </w:pPr>
      <w:r>
        <w:rPr/>
      </w:r>
    </w:p>
    <w:p>
      <w:pPr>
        <w:pStyle w:val="TextBody"/>
        <w:tabs>
          <w:tab w:val="left" w:pos="426" w:leader="none"/>
        </w:tabs>
        <w:rPr>
          <w:b/>
          <w:b/>
          <w:bCs/>
        </w:rPr>
      </w:pPr>
      <w:r>
        <w:rPr>
          <w:b/>
          <w:bCs/>
        </w:rPr>
        <w:t>3.</w:t>
        <w:tab/>
        <w:t>Paramos gavėjo įsipareigojimai</w:t>
      </w:r>
    </w:p>
    <w:p>
      <w:pPr>
        <w:pStyle w:val="Normal"/>
        <w:numPr>
          <w:ilvl w:val="1"/>
          <w:numId w:val="3"/>
        </w:numPr>
        <w:tabs>
          <w:tab w:val="left" w:pos="426" w:leader="none"/>
        </w:tabs>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Gautas paramos lėšas naudoti tik šios Sutarties 1.1. punkte nustatytiems tikslams arba Paramos davėjui sutikus panaudoti kitiems visuomenei naudingiems ir teisėtiems tikslams;</w:t>
      </w:r>
    </w:p>
    <w:p>
      <w:pPr>
        <w:pStyle w:val="Normal"/>
        <w:numPr>
          <w:ilvl w:val="1"/>
          <w:numId w:val="3"/>
        </w:numPr>
        <w:tabs>
          <w:tab w:val="left" w:pos="426" w:leader="none"/>
        </w:tabs>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Suteikti galimybę Paramos gavėjo su suteikta parama susijusių organizuojamų renginių metu vykdyti Paramos davėjo reklamines akcijas, suderinus tai iš anksto su Paramos davėju;</w:t>
      </w:r>
    </w:p>
    <w:p>
      <w:pPr>
        <w:pStyle w:val="Normal"/>
        <w:numPr>
          <w:ilvl w:val="1"/>
          <w:numId w:val="3"/>
        </w:numPr>
        <w:tabs>
          <w:tab w:val="left" w:pos="426" w:leader="none"/>
        </w:tabs>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Įstatymų nustatyta tvarka teikti informaciją apie gautą paramą Valstybinei mokesčių inspekcijai ir kitoms institucijoms;</w:t>
      </w:r>
    </w:p>
    <w:p>
      <w:pPr>
        <w:pStyle w:val="Normal"/>
        <w:numPr>
          <w:ilvl w:val="1"/>
          <w:numId w:val="3"/>
        </w:numPr>
        <w:tabs>
          <w:tab w:val="left" w:pos="426" w:leader="none"/>
        </w:tabs>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Panaudos davėjui pareikalavus pateikti Paramos davėjui ataskaitą apie paramos lėšų panaudojimą bei ataskaitą apie įvykdytas Sutarties sąlygas.</w:t>
      </w:r>
    </w:p>
    <w:p>
      <w:pPr>
        <w:pStyle w:val="Normal"/>
        <w:numPr>
          <w:ilvl w:val="1"/>
          <w:numId w:val="3"/>
        </w:numPr>
        <w:tabs>
          <w:tab w:val="left" w:pos="426" w:leader="none"/>
        </w:tabs>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t>Paramos gavėjas patvirtina, kad Paramos gavėjui nuo 2016-11-28 yra suteiktas paramos gavėjo statusas.</w:t>
      </w:r>
    </w:p>
    <w:p>
      <w:pPr>
        <w:pStyle w:val="TextBody"/>
        <w:rPr/>
      </w:pPr>
      <w:r>
        <w:rPr/>
      </w:r>
    </w:p>
    <w:p>
      <w:pPr>
        <w:pStyle w:val="TextBody"/>
        <w:tabs>
          <w:tab w:val="left" w:pos="426" w:leader="none"/>
        </w:tabs>
        <w:rPr>
          <w:b/>
          <w:b/>
          <w:bCs/>
        </w:rPr>
      </w:pPr>
      <w:r>
        <w:rPr>
          <w:b/>
          <w:bCs/>
        </w:rPr>
        <w:t>4.</w:t>
        <w:tab/>
        <w:t>Šalių atsakomybė</w:t>
      </w:r>
    </w:p>
    <w:p>
      <w:pPr>
        <w:pStyle w:val="BodyText2"/>
        <w:ind w:left="420" w:hanging="420"/>
        <w:rPr>
          <w:color w:val="000000"/>
          <w:sz w:val="24"/>
          <w:szCs w:val="24"/>
          <w:lang w:val="lt-LT"/>
        </w:rPr>
      </w:pPr>
      <w:r>
        <w:rPr>
          <w:sz w:val="24"/>
          <w:szCs w:val="24"/>
          <w:lang w:val="lt-LT"/>
        </w:rPr>
        <w:t>4.2. Šalis atleidžiama nuo atsakomybės, jeigu įrodo, kad Sutarties nesilaikė dėl aplinkybių, kurių negalėjo kontroliuoti ir protingai numatyti Sutarties sudarymo metu, ir kad negalėjo užkirsti kelio šioms aplinkybėms ir jų pasekmėms atsirasti;</w:t>
      </w:r>
    </w:p>
    <w:p>
      <w:pPr>
        <w:pStyle w:val="BodyText2"/>
        <w:ind w:left="420" w:hanging="420"/>
        <w:rPr>
          <w:sz w:val="24"/>
          <w:szCs w:val="24"/>
          <w:lang w:val="lt-LT"/>
        </w:rPr>
      </w:pPr>
      <w:r>
        <w:rPr>
          <w:sz w:val="24"/>
          <w:szCs w:val="24"/>
          <w:lang w:val="lt-LT"/>
        </w:rPr>
        <w:t>4.3.</w:t>
        <w:tab/>
        <w:t xml:space="preserve">Šalys susitaria laikytis Civilinio kodekso 6.212 straipsnio ir Lietuvos Respublikos Vyriausybės nutarimuose (1996 m. liepos 15 d. Nr. 840 ir 1997 m. kovo 13 d. Nr. 222) nustatytų taisyklių dėl nenugalimos jėgos aplinkybių taikymo ir pranešimo apie jas. </w:t>
      </w:r>
    </w:p>
    <w:p>
      <w:pPr>
        <w:pStyle w:val="Heading2"/>
        <w:rPr/>
      </w:pPr>
      <w:r>
        <w:rPr/>
      </w:r>
    </w:p>
    <w:p>
      <w:pPr>
        <w:pStyle w:val="Heading2"/>
        <w:tabs>
          <w:tab w:val="left" w:pos="426" w:leader="none"/>
        </w:tabs>
        <w:rPr/>
      </w:pPr>
      <w:r>
        <w:rPr/>
        <w:t>5.</w:t>
        <w:tab/>
        <w:t>Pranešimai</w:t>
      </w:r>
    </w:p>
    <w:p>
      <w:pPr>
        <w:pStyle w:val="TextBody"/>
        <w:numPr>
          <w:ilvl w:val="1"/>
          <w:numId w:val="2"/>
        </w:numPr>
        <w:rPr/>
      </w:pPr>
      <w:r>
        <w:rPr/>
        <w:t>Visi Sutartyje numatyti ar su Sutarties vykdymu susiję arba su reikalavimų, kylančių iš Sutarties, gynimu civilinio proceso tvarka susiję pranešimai ir ataskaitos turi būti raštiški, siunčiami elektroniniu paštu, perduodami telefaksu arba siunčiami registruotu paštu Sutartyje nurodytais šalių adresais. Kiekviena Šalis turi teisę pasirinkti jai priimtiniausią pranešimo išsiuntimo būdą;</w:t>
      </w:r>
    </w:p>
    <w:p>
      <w:pPr>
        <w:pStyle w:val="TextBody"/>
        <w:numPr>
          <w:ilvl w:val="1"/>
          <w:numId w:val="2"/>
        </w:numPr>
        <w:rPr/>
      </w:pPr>
      <w:r>
        <w:rPr/>
        <w:t>Jei pranešimas siunčiamas elektroniniu paštu ar perduodamas telefaksu, laikoma, kad jį Šalis gavo tą pačią dieną, jei jis buvo gautas darbo valandomis, arba kitą darbo dieną, jei jis buvo gautas ne darbo valandomis. Jei pranešimas siunčiamas registruotu laišku, laikoma, kad jį adresatas gavo praėjus 5 (penkioms) kalendorinėms dienoms nuo išsiuntimo;</w:t>
      </w:r>
    </w:p>
    <w:p>
      <w:pPr>
        <w:pStyle w:val="TextBody"/>
        <w:numPr>
          <w:ilvl w:val="1"/>
          <w:numId w:val="2"/>
        </w:numPr>
        <w:rPr/>
      </w:pPr>
      <w:r>
        <w:rPr/>
        <w:t>Šalys privalo raštu informuoti viena kitą ne vėliau kaip kitą darbo dieną apie pasikeitusius savo rekvizitus. Šalis neįvykdžiusi šio įsipareigojimo, negali reikšti pretenzijų, kad ji negavo pranešimų, kad kita šalis pažeidė Sutartį ir pan., jei kita Šalis atliko veiksmus pagal paskutinius jai žinomus kitos Šalies adresą ar rekvizitus;</w:t>
      </w:r>
    </w:p>
    <w:p>
      <w:pPr>
        <w:pStyle w:val="PlainText"/>
        <w:ind w:firstLine="720"/>
        <w:jc w:val="both"/>
        <w:rPr>
          <w:rFonts w:ascii="Times New Roman" w:hAnsi="Times New Roman" w:cs="Times New Roman"/>
          <w:sz w:val="24"/>
          <w:szCs w:val="24"/>
          <w:lang w:val="lt-LT"/>
        </w:rPr>
      </w:pPr>
      <w:r>
        <w:rPr>
          <w:rFonts w:cs="Times New Roman" w:ascii="Times New Roman" w:hAnsi="Times New Roman"/>
          <w:sz w:val="24"/>
          <w:szCs w:val="24"/>
          <w:lang w:val="lt-LT"/>
        </w:rPr>
      </w:r>
    </w:p>
    <w:p>
      <w:pPr>
        <w:pStyle w:val="PlainText"/>
        <w:numPr>
          <w:ilvl w:val="0"/>
          <w:numId w:val="2"/>
        </w:numPr>
        <w:jc w:val="both"/>
        <w:rPr>
          <w:rFonts w:ascii="Times New Roman" w:hAnsi="Times New Roman" w:cs="Times New Roman"/>
          <w:b/>
          <w:b/>
          <w:bCs/>
          <w:sz w:val="24"/>
          <w:szCs w:val="24"/>
          <w:lang w:val="lt-LT"/>
        </w:rPr>
      </w:pPr>
      <w:r>
        <w:rPr>
          <w:rFonts w:cs="Times New Roman" w:ascii="Times New Roman" w:hAnsi="Times New Roman"/>
          <w:b/>
          <w:bCs/>
          <w:sz w:val="24"/>
          <w:szCs w:val="24"/>
          <w:lang w:val="lt-LT"/>
        </w:rPr>
        <w:t>Ginčų sprendimas</w:t>
      </w:r>
    </w:p>
    <w:p>
      <w:pPr>
        <w:pStyle w:val="PlainText"/>
        <w:numPr>
          <w:ilvl w:val="1"/>
          <w:numId w:val="2"/>
        </w:numPr>
        <w:jc w:val="both"/>
        <w:rPr>
          <w:rFonts w:ascii="Times New Roman" w:hAnsi="Times New Roman" w:cs="Times New Roman"/>
          <w:sz w:val="24"/>
          <w:szCs w:val="24"/>
          <w:lang w:val="lt-LT"/>
        </w:rPr>
      </w:pPr>
      <w:r>
        <w:rPr>
          <w:rFonts w:cs="Times New Roman" w:ascii="Times New Roman" w:hAnsi="Times New Roman"/>
          <w:sz w:val="24"/>
          <w:szCs w:val="24"/>
          <w:lang w:val="lt-LT"/>
        </w:rPr>
        <w:t>Bet kokie ginčai, nesutarimai ar reikalavimai, kylantys iš šios Sutarties ar susiję su ja, jos pažeidimu, nutraukimu, galiojimu, sprendžiami Šalių susitarimu arba, Šalims nesusitarus, galutinai sprendžiami Lietuvos Respublikos įstatymų numatyta tvarka Lietuvos Respublikos teismuose Vilniuje.</w:t>
      </w:r>
    </w:p>
    <w:p>
      <w:pPr>
        <w:pStyle w:val="Normal"/>
        <w:widowControl w:val="false"/>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numPr>
          <w:ilvl w:val="0"/>
          <w:numId w:val="2"/>
        </w:numP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Sutarties galiojimas </w:t>
      </w:r>
    </w:p>
    <w:p>
      <w:pPr>
        <w:pStyle w:val="BodyText3"/>
        <w:numPr>
          <w:ilvl w:val="1"/>
          <w:numId w:val="2"/>
        </w:numPr>
        <w:rPr/>
      </w:pPr>
      <w:r>
        <w:rPr/>
        <w:t>Ši Sutartis įsigalioja jos pasirašymo dieną ir galioja iki pilno šia Sutartimi prisiimtų įsipareigojimų įvykdymo;</w:t>
      </w:r>
    </w:p>
    <w:p>
      <w:pPr>
        <w:pStyle w:val="BodyText3"/>
        <w:rPr/>
      </w:pPr>
      <w:r>
        <w:rPr/>
      </w:r>
    </w:p>
    <w:p>
      <w:pPr>
        <w:pStyle w:val="Normal"/>
        <w:widowControl w:val="false"/>
        <w:numPr>
          <w:ilvl w:val="0"/>
          <w:numId w:val="2"/>
        </w:numP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Baigiamosios nuostatos</w:t>
      </w:r>
    </w:p>
    <w:p>
      <w:pPr>
        <w:pStyle w:val="BodyText3"/>
        <w:numPr>
          <w:ilvl w:val="1"/>
          <w:numId w:val="2"/>
        </w:numPr>
        <w:rPr/>
      </w:pPr>
      <w:r>
        <w:rPr/>
        <w:t>Šia Sutartimi nustatytos teisės ir pareigos gali būti perduotos tretiems asmenims tik raštišku abiejų šios Sutarties Šalių susitarimu;</w:t>
      </w:r>
    </w:p>
    <w:p>
      <w:pPr>
        <w:pStyle w:val="BodyText3"/>
        <w:numPr>
          <w:ilvl w:val="1"/>
          <w:numId w:val="2"/>
        </w:numPr>
        <w:rPr/>
      </w:pPr>
      <w:r>
        <w:rPr/>
        <w:t>Paramos davėjai ir Paramos gavėjas įsipareigoja savo apskaitoje ir atskaitomybėje atspindėti suteiktą/gautą pareigą Lietuvos Respublikos teisės aktuose nustatyta tvarka.</w:t>
      </w:r>
    </w:p>
    <w:p>
      <w:pPr>
        <w:pStyle w:val="BodyText3"/>
        <w:numPr>
          <w:ilvl w:val="1"/>
          <w:numId w:val="2"/>
        </w:numPr>
        <w:rPr/>
      </w:pPr>
      <w:r>
        <w:rPr/>
        <w:t>Visi šios Sutarties papildymai, pakeitimai ir priedai yra neatskiriami nuo šios Sutarties ir galioja, jeigu jie sudaryti raštu ir pasirašyti abiejų Šalių;</w:t>
      </w:r>
    </w:p>
    <w:p>
      <w:pPr>
        <w:pStyle w:val="BodyText3"/>
        <w:numPr>
          <w:ilvl w:val="1"/>
          <w:numId w:val="2"/>
        </w:numPr>
        <w:rPr/>
      </w:pPr>
      <w:r>
        <w:rPr/>
        <w:t xml:space="preserve">Ši Sutartis yra surašyta dviem egzemplioriais turinčiais vienodą juridinę galią, po vieną kiekvienai Šaliai. </w:t>
      </w:r>
    </w:p>
    <w:p>
      <w:pPr>
        <w:pStyle w:val="Normal"/>
        <w:widowControl w:val="false"/>
        <w:ind w:left="630" w:hanging="63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spacing w:lineRule="auto" w:line="240" w:before="0" w:after="0"/>
        <w:rPr>
          <w:rFonts w:ascii="Times New Roman" w:hAnsi="Times New Roman" w:cs="Times New Roman"/>
          <w:b/>
          <w:b/>
          <w:bCs/>
          <w:sz w:val="24"/>
          <w:szCs w:val="24"/>
        </w:rPr>
      </w:pPr>
      <w:r>
        <w:rPr>
          <w:rFonts w:cs="Times New Roman" w:ascii="Times New Roman" w:hAnsi="Times New Roman"/>
          <w:b/>
          <w:bCs/>
          <w:caps/>
          <w:color w:val="000000"/>
          <w:sz w:val="24"/>
          <w:szCs w:val="24"/>
        </w:rPr>
        <w:t>š</w:t>
      </w:r>
      <w:r>
        <w:rPr>
          <w:rFonts w:cs="Times New Roman" w:ascii="Times New Roman" w:hAnsi="Times New Roman"/>
          <w:b/>
          <w:bCs/>
          <w:sz w:val="24"/>
          <w:szCs w:val="24"/>
        </w:rPr>
        <w:t>alių adresai, rekvizitai ir parašai</w:t>
      </w:r>
    </w:p>
    <w:p>
      <w:pPr>
        <w:pStyle w:val="TextBody"/>
        <w:rPr/>
      </w:pPr>
      <w:r>
        <w:rPr/>
      </w:r>
    </w:p>
    <w:tbl>
      <w:tblPr>
        <w:tblW w:w="9216" w:type="dxa"/>
        <w:jc w:val="left"/>
        <w:tblInd w:w="0" w:type="dxa"/>
        <w:tblBorders/>
        <w:tblCellMar>
          <w:top w:w="0" w:type="dxa"/>
          <w:left w:w="108" w:type="dxa"/>
          <w:bottom w:w="0" w:type="dxa"/>
          <w:right w:w="108" w:type="dxa"/>
        </w:tblCellMar>
        <w:tblLook w:firstRow="1" w:noVBand="0" w:lastRow="1" w:firstColumn="1" w:lastColumn="1" w:noHBand="0" w:val="01e0"/>
      </w:tblPr>
      <w:tblGrid>
        <w:gridCol w:w="4608"/>
        <w:gridCol w:w="4607"/>
      </w:tblGrid>
      <w:tr>
        <w:trPr/>
        <w:tc>
          <w:tcPr>
            <w:tcW w:w="4608" w:type="dxa"/>
            <w:tcBorders/>
            <w:shd w:fill="auto" w:val="clear"/>
          </w:tcPr>
          <w:p>
            <w:pPr>
              <w:pStyle w:val="Normal"/>
              <w:widowControl w:val="false"/>
              <w:rPr>
                <w:rFonts w:ascii="Times New Roman" w:hAnsi="Times New Roman" w:cs="Times New Roman"/>
                <w:b/>
                <w:b/>
                <w:bCs/>
                <w:sz w:val="24"/>
                <w:szCs w:val="24"/>
              </w:rPr>
            </w:pPr>
            <w:r>
              <w:rPr>
                <w:rFonts w:cs="Times New Roman" w:ascii="Times New Roman" w:hAnsi="Times New Roman"/>
                <w:b/>
                <w:bCs/>
                <w:sz w:val="24"/>
                <w:szCs w:val="24"/>
              </w:rPr>
              <w:t>Paramos davėjas</w:t>
            </w:r>
          </w:p>
          <w:p>
            <w:pPr>
              <w:pStyle w:val="Title"/>
              <w:spacing w:lineRule="auto" w:line="360"/>
              <w:jc w:val="left"/>
              <w:rPr>
                <w:b w:val="false"/>
                <w:b w:val="false"/>
                <w:color w:val="000000"/>
              </w:rPr>
            </w:pPr>
            <w:r>
              <w:rPr>
                <w:b w:val="false"/>
                <w:color w:val="000000"/>
              </w:rPr>
              <w:t xml:space="preserve">Pavadinimas: </w:t>
            </w:r>
          </w:p>
          <w:p>
            <w:pPr>
              <w:pStyle w:val="Title"/>
              <w:spacing w:lineRule="auto" w:line="360"/>
              <w:jc w:val="left"/>
              <w:rPr>
                <w:b w:val="false"/>
                <w:b w:val="false"/>
              </w:rPr>
            </w:pPr>
            <w:r>
              <w:rPr>
                <w:b w:val="false"/>
                <w:color w:val="000000"/>
              </w:rPr>
              <w:t xml:space="preserve">Įstaigos kodas: </w:t>
            </w:r>
          </w:p>
          <w:tbl>
            <w:tblPr>
              <w:tblW w:w="2263" w:type="dxa"/>
              <w:jc w:val="left"/>
              <w:tblInd w:w="0" w:type="dxa"/>
              <w:tblBorders/>
              <w:tblCellMar>
                <w:top w:w="15" w:type="dxa"/>
                <w:left w:w="15" w:type="dxa"/>
                <w:bottom w:w="15" w:type="dxa"/>
                <w:right w:w="15" w:type="dxa"/>
              </w:tblCellMar>
              <w:tblLook w:firstRow="1" w:noVBand="1" w:lastRow="0" w:firstColumn="1" w:lastColumn="0" w:noHBand="0" w:val="04a0"/>
            </w:tblPr>
            <w:tblGrid>
              <w:gridCol w:w="2181"/>
              <w:gridCol w:w="81"/>
            </w:tblGrid>
            <w:tr>
              <w:trPr/>
              <w:tc>
                <w:tcPr>
                  <w:tcW w:w="2181" w:type="dxa"/>
                  <w:tcBorders/>
                  <w:shd w:fill="auto" w:val="clear"/>
                  <w:vAlign w:val="center"/>
                </w:tcPr>
                <w:p>
                  <w:pPr>
                    <w:pStyle w:val="Normal"/>
                    <w:widowControl/>
                    <w:bidi w:val="0"/>
                    <w:spacing w:lineRule="auto" w:line="259" w:before="0" w:after="160"/>
                    <w:jc w:val="lef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PVM mokėtojo kodas</w:t>
                  </w:r>
                </w:p>
              </w:tc>
              <w:tc>
                <w:tcPr>
                  <w:tcW w:w="81" w:type="dxa"/>
                  <w:tcBorders/>
                  <w:shd w:fill="auto" w:val="clear"/>
                  <w:vAlign w:val="center"/>
                </w:tcPr>
                <w:p>
                  <w:pPr>
                    <w:pStyle w:val="Normal"/>
                    <w:spacing w:before="0" w:after="16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bl>
          <w:p>
            <w:pPr>
              <w:pStyle w:val="Title"/>
              <w:spacing w:lineRule="auto" w:line="360"/>
              <w:jc w:val="left"/>
              <w:rPr>
                <w:b w:val="false"/>
                <w:b w:val="false"/>
                <w:color w:val="000000"/>
              </w:rPr>
            </w:pPr>
            <w:r>
              <w:rPr>
                <w:b w:val="false"/>
                <w:color w:val="000000"/>
              </w:rPr>
              <w:t xml:space="preserve">Adresas: </w:t>
            </w:r>
          </w:p>
          <w:p>
            <w:pPr>
              <w:pStyle w:val="Title"/>
              <w:spacing w:lineRule="auto" w:line="360"/>
              <w:jc w:val="left"/>
              <w:rPr>
                <w:b w:val="false"/>
                <w:b w:val="false"/>
                <w:color w:val="000000"/>
              </w:rPr>
            </w:pPr>
            <w:r>
              <w:rPr>
                <w:b w:val="false"/>
                <w:color w:val="000000"/>
              </w:rPr>
              <w:t xml:space="preserve">Telefono nr.: </w:t>
            </w:r>
          </w:p>
          <w:p>
            <w:pPr>
              <w:pStyle w:val="Title"/>
              <w:spacing w:lineRule="auto" w:line="360"/>
              <w:jc w:val="left"/>
              <w:rPr>
                <w:b w:val="false"/>
                <w:b w:val="false"/>
                <w:color w:val="000000"/>
              </w:rPr>
            </w:pPr>
            <w:r>
              <w:rPr>
                <w:b w:val="false"/>
                <w:color w:val="000000"/>
              </w:rPr>
              <w:t xml:space="preserve">Atsisk. sąsk.:                                     </w:t>
            </w:r>
          </w:p>
          <w:p>
            <w:pPr>
              <w:pStyle w:val="Title"/>
              <w:spacing w:lineRule="auto" w:line="360"/>
              <w:jc w:val="left"/>
              <w:rPr>
                <w:b w:val="false"/>
                <w:b w:val="false"/>
                <w:color w:val="000000"/>
              </w:rPr>
            </w:pPr>
            <w:r>
              <w:rPr>
                <w:b w:val="false"/>
                <w:color w:val="000000"/>
              </w:rPr>
              <w:t xml:space="preserve">Bankas: </w:t>
            </w:r>
          </w:p>
          <w:p>
            <w:pPr>
              <w:pStyle w:val="Title"/>
              <w:tabs>
                <w:tab w:val="left" w:pos="709" w:leader="none"/>
                <w:tab w:val="left" w:pos="5910" w:leader="none"/>
              </w:tabs>
              <w:spacing w:lineRule="auto" w:line="360"/>
              <w:jc w:val="left"/>
              <w:rPr>
                <w:b w:val="false"/>
                <w:b w:val="false"/>
                <w:color w:val="000000"/>
              </w:rPr>
            </w:pPr>
            <w:r>
              <w:rPr>
                <w:b w:val="false"/>
                <w:color w:val="000000"/>
              </w:rPr>
              <w:t xml:space="preserve">Banko kodas: </w:t>
            </w:r>
          </w:p>
          <w:p>
            <w:pPr>
              <w:pStyle w:val="Title"/>
              <w:spacing w:lineRule="auto" w:line="360"/>
              <w:jc w:val="left"/>
              <w:rPr>
                <w:b w:val="false"/>
                <w:b w:val="false"/>
                <w:color w:val="000000"/>
              </w:rPr>
            </w:pPr>
            <w:r>
              <w:rPr>
                <w:b w:val="false"/>
                <w:color w:val="000000"/>
              </w:rPr>
              <w:t>Vadovas</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____________</w:t>
            </w:r>
          </w:p>
          <w:p>
            <w:pPr>
              <w:pStyle w:val="Normal"/>
              <w:widowControl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4607" w:type="dxa"/>
            <w:tcBorders/>
            <w:shd w:fill="auto" w:val="clear"/>
          </w:tcPr>
          <w:p>
            <w:pPr>
              <w:pStyle w:val="Normal"/>
              <w:widowControl w:val="false"/>
              <w:rPr>
                <w:rFonts w:ascii="Times New Roman" w:hAnsi="Times New Roman" w:cs="Times New Roman"/>
                <w:b/>
                <w:b/>
                <w:bCs/>
                <w:sz w:val="24"/>
                <w:szCs w:val="24"/>
              </w:rPr>
            </w:pPr>
            <w:r>
              <w:rPr>
                <w:rFonts w:cs="Times New Roman" w:ascii="Times New Roman" w:hAnsi="Times New Roman"/>
                <w:b/>
                <w:bCs/>
                <w:sz w:val="24"/>
                <w:szCs w:val="24"/>
              </w:rPr>
              <w:t>Paramos gavėjas</w:t>
            </w:r>
          </w:p>
          <w:p>
            <w:pPr>
              <w:pStyle w:val="Title"/>
              <w:spacing w:lineRule="auto" w:line="360"/>
              <w:jc w:val="left"/>
              <w:rPr>
                <w:b w:val="false"/>
                <w:b w:val="false"/>
                <w:color w:val="000000"/>
              </w:rPr>
            </w:pPr>
            <w:r>
              <w:rPr>
                <w:b w:val="false"/>
                <w:color w:val="000000"/>
              </w:rPr>
              <w:t>Pavadinimas: Asociacija Širvintų sporto klubas ,,Briedis“</w:t>
            </w:r>
          </w:p>
          <w:p>
            <w:pPr>
              <w:pStyle w:val="Title"/>
              <w:spacing w:lineRule="auto" w:line="360"/>
              <w:jc w:val="left"/>
              <w:rPr>
                <w:b w:val="false"/>
                <w:b w:val="false"/>
                <w:color w:val="000000"/>
              </w:rPr>
            </w:pPr>
            <w:r>
              <w:rPr>
                <w:b w:val="false"/>
                <w:color w:val="000000"/>
              </w:rPr>
              <w:t xml:space="preserve">Įstaigos kodas: </w:t>
            </w:r>
            <w:r>
              <w:rPr>
                <w:b w:val="false"/>
              </w:rPr>
              <w:t>304426705</w:t>
            </w:r>
          </w:p>
          <w:p>
            <w:pPr>
              <w:pStyle w:val="Title"/>
              <w:spacing w:lineRule="auto" w:line="360"/>
              <w:jc w:val="left"/>
              <w:rPr>
                <w:b w:val="false"/>
                <w:b w:val="false"/>
                <w:color w:val="000000"/>
              </w:rPr>
            </w:pPr>
            <w:r>
              <w:rPr>
                <w:b w:val="false"/>
                <w:color w:val="000000"/>
              </w:rPr>
              <w:t>Adresas: Staviškių g. 2, Širvintos</w:t>
            </w:r>
          </w:p>
          <w:p>
            <w:pPr>
              <w:pStyle w:val="Title"/>
              <w:spacing w:lineRule="auto" w:line="360"/>
              <w:jc w:val="left"/>
              <w:rPr>
                <w:b w:val="false"/>
                <w:b w:val="false"/>
                <w:color w:val="000000"/>
              </w:rPr>
            </w:pPr>
            <w:r>
              <w:rPr>
                <w:b w:val="false"/>
                <w:color w:val="000000"/>
              </w:rPr>
              <w:t>Telefono nr.: 8 603 33146</w:t>
            </w:r>
          </w:p>
          <w:p>
            <w:pPr>
              <w:pStyle w:val="Title"/>
              <w:spacing w:lineRule="auto" w:line="360"/>
              <w:jc w:val="left"/>
              <w:rPr>
                <w:b w:val="false"/>
                <w:b w:val="false"/>
                <w:color w:val="000000"/>
              </w:rPr>
            </w:pPr>
            <w:r>
              <w:rPr>
                <w:b w:val="false"/>
                <w:color w:val="000000"/>
              </w:rPr>
              <w:t xml:space="preserve">Atsisk. sąsk.: </w:t>
            </w:r>
            <w:r>
              <w:rPr>
                <w:rStyle w:val="5yl5"/>
                <w:b w:val="false"/>
              </w:rPr>
              <w:t>LT034010051003801190</w:t>
            </w:r>
            <w:r>
              <w:rPr>
                <w:b w:val="false"/>
                <w:color w:val="000000"/>
              </w:rPr>
              <w:t xml:space="preserve">                                        </w:t>
            </w:r>
          </w:p>
          <w:p>
            <w:pPr>
              <w:pStyle w:val="Title"/>
              <w:spacing w:lineRule="auto" w:line="360"/>
              <w:jc w:val="left"/>
              <w:rPr>
                <w:b w:val="false"/>
                <w:b w:val="false"/>
                <w:color w:val="000000"/>
              </w:rPr>
            </w:pPr>
            <w:r>
              <w:rPr>
                <w:b w:val="false"/>
                <w:color w:val="000000"/>
              </w:rPr>
              <w:t>Bankas: LUMINOR bankas</w:t>
            </w:r>
          </w:p>
          <w:p>
            <w:pPr>
              <w:pStyle w:val="Title"/>
              <w:tabs>
                <w:tab w:val="left" w:pos="709" w:leader="none"/>
                <w:tab w:val="left" w:pos="5910" w:leader="none"/>
              </w:tabs>
              <w:spacing w:lineRule="auto" w:line="360"/>
              <w:jc w:val="left"/>
              <w:rPr>
                <w:b w:val="false"/>
                <w:b w:val="false"/>
                <w:color w:val="000000"/>
              </w:rPr>
            </w:pPr>
            <w:r>
              <w:rPr>
                <w:b w:val="false"/>
                <w:color w:val="000000"/>
              </w:rPr>
              <w:t xml:space="preserve">Banko kodas: </w:t>
            </w:r>
            <w:r>
              <w:rPr>
                <w:b w:val="false"/>
              </w:rPr>
              <w:t>112029270</w:t>
            </w:r>
          </w:p>
          <w:p>
            <w:pPr>
              <w:pStyle w:val="Title"/>
              <w:spacing w:lineRule="auto" w:line="360"/>
              <w:jc w:val="left"/>
              <w:rPr>
                <w:b w:val="false"/>
                <w:b w:val="false"/>
                <w:color w:val="000000"/>
              </w:rPr>
            </w:pPr>
            <w:r>
              <w:rPr>
                <w:b w:val="false"/>
                <w:color w:val="000000"/>
              </w:rPr>
              <w:t>Vadovas</w:t>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Rimas Stepaitis</w:t>
            </w:r>
          </w:p>
          <w:p>
            <w:pPr>
              <w:pStyle w:val="Normal"/>
              <w:widowControl w:val="false"/>
              <w:spacing w:before="0" w:after="160"/>
              <w:rPr/>
            </w:pPr>
            <w:r>
              <w:rPr>
                <w:rFonts w:cs="Times New Roman" w:ascii="Times New Roman" w:hAnsi="Times New Roman"/>
                <w:sz w:val="24"/>
                <w:szCs w:val="24"/>
              </w:rPr>
              <w:t>____________</w:t>
            </w:r>
          </w:p>
        </w:tc>
      </w:tr>
    </w:tbl>
    <w:p>
      <w:pPr>
        <w:pStyle w:val="Normal"/>
        <w:spacing w:lineRule="auto" w:line="360"/>
        <w:jc w:val="both"/>
        <w:rPr>
          <w:rFonts w:ascii="Times New Roman" w:hAnsi="Times New Roman" w:cs="Times New Roman"/>
          <w:b/>
          <w:b/>
          <w:sz w:val="24"/>
          <w:szCs w:val="24"/>
        </w:rPr>
      </w:pPr>
      <w:r>
        <w:rPr/>
      </w:r>
    </w:p>
    <w:p>
      <w:pPr>
        <w:pStyle w:val="Normal"/>
        <w:spacing w:lineRule="auto" w:line="360" w:before="0" w:after="160"/>
        <w:ind w:firstLine="1296"/>
        <w:jc w:val="both"/>
        <w:rPr/>
      </w:pPr>
      <w:r>
        <w:rPr/>
      </w:r>
    </w:p>
    <w:sectPr>
      <w:type w:val="nextPage"/>
      <w:pgSz w:w="11906" w:h="16838"/>
      <w:pgMar w:left="1701" w:right="567"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b/>
        <w:rFonts w:ascii="Times New Roman" w:hAnsi="Times New Roman"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lvl w:ilvl="0">
      <w:start w:val="5"/>
      <w:numFmt w:val="decimal"/>
      <w:lvlText w:val="%1."/>
      <w:lvlJc w:val="left"/>
      <w:pPr>
        <w:tabs>
          <w:tab w:val="num" w:pos="360"/>
        </w:tabs>
        <w:ind w:left="360" w:hanging="360"/>
      </w:pPr>
      <w:rPr>
        <w:sz w:val="24"/>
        <w:b/>
        <w:rFonts w:ascii="Times New Roman" w:hAnsi="Times New Roman" w:cs="Times New Roman"/>
      </w:rPr>
    </w:lvl>
    <w:lvl w:ilvl="1">
      <w:start w:val="1"/>
      <w:numFmt w:val="decimal"/>
      <w:lvlText w:val="%1.%2."/>
      <w:lvlJc w:val="left"/>
      <w:pPr>
        <w:tabs>
          <w:tab w:val="num" w:pos="360"/>
        </w:tabs>
        <w:ind w:left="360" w:hanging="360"/>
      </w:pPr>
      <w:rPr>
        <w:sz w:val="24"/>
        <w:rFonts w:ascii="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sz w:val="24"/>
        <w:rFonts w:ascii="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paragraph" w:styleId="Heading2">
    <w:name w:val="Heading 2"/>
    <w:basedOn w:val="Normal"/>
    <w:link w:val="Antrat2Diagrama"/>
    <w:qFormat/>
    <w:rsid w:val="00f66a16"/>
    <w:pPr>
      <w:keepNext w:val="true"/>
      <w:spacing w:lineRule="auto" w:line="240" w:before="0" w:after="0"/>
      <w:outlineLvl w:val="1"/>
    </w:pPr>
    <w:rPr>
      <w:rFonts w:ascii="Times New Roman" w:hAnsi="Times New Roman" w:eastAsia="Calibri" w:cs="Times New Roman"/>
      <w:b/>
      <w:bCs/>
      <w:sz w:val="24"/>
      <w:szCs w:val="24"/>
    </w:rPr>
  </w:style>
  <w:style w:type="paragraph" w:styleId="Heading3">
    <w:name w:val="Heading 3"/>
    <w:basedOn w:val="Normal"/>
    <w:link w:val="Antrat3Diagrama"/>
    <w:uiPriority w:val="9"/>
    <w:semiHidden/>
    <w:unhideWhenUsed/>
    <w:qFormat/>
    <w:rsid w:val="00f66a16"/>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D2edcug0" w:customStyle="1">
    <w:name w:val="d2edcug0"/>
    <w:basedOn w:val="DefaultParagraphFont"/>
    <w:qFormat/>
    <w:rsid w:val="00606a44"/>
    <w:rPr/>
  </w:style>
  <w:style w:type="character" w:styleId="InternetLink">
    <w:name w:val="Internet Link"/>
    <w:basedOn w:val="DefaultParagraphFont"/>
    <w:uiPriority w:val="99"/>
    <w:unhideWhenUsed/>
    <w:rsid w:val="00606a44"/>
    <w:rPr>
      <w:color w:val="0563C1" w:themeColor="hyperlink"/>
      <w:u w:val="single"/>
    </w:rPr>
  </w:style>
  <w:style w:type="character" w:styleId="Antrat2Diagrama" w:customStyle="1">
    <w:name w:val="Antraštė 2 Diagrama"/>
    <w:basedOn w:val="DefaultParagraphFont"/>
    <w:link w:val="Antrat2"/>
    <w:qFormat/>
    <w:rsid w:val="00f66a16"/>
    <w:rPr>
      <w:rFonts w:ascii="Times New Roman" w:hAnsi="Times New Roman" w:eastAsia="Calibri" w:cs="Times New Roman"/>
      <w:b/>
      <w:bCs/>
      <w:sz w:val="24"/>
      <w:szCs w:val="24"/>
    </w:rPr>
  </w:style>
  <w:style w:type="character" w:styleId="PagrindinistekstasDiagrama" w:customStyle="1">
    <w:name w:val="Pagrindinis tekstas Diagrama"/>
    <w:basedOn w:val="DefaultParagraphFont"/>
    <w:link w:val="Pagrindinistekstas"/>
    <w:qFormat/>
    <w:rsid w:val="00f66a16"/>
    <w:rPr>
      <w:rFonts w:ascii="Times New Roman" w:hAnsi="Times New Roman" w:eastAsia="Calibri" w:cs="Times New Roman"/>
      <w:sz w:val="24"/>
      <w:szCs w:val="24"/>
    </w:rPr>
  </w:style>
  <w:style w:type="character" w:styleId="PavadinimasDiagrama" w:customStyle="1">
    <w:name w:val="Pavadinimas Diagrama"/>
    <w:basedOn w:val="DefaultParagraphFont"/>
    <w:link w:val="Pavadinimas"/>
    <w:qFormat/>
    <w:rsid w:val="00f66a16"/>
    <w:rPr>
      <w:rFonts w:ascii="Times New Roman" w:hAnsi="Times New Roman" w:eastAsia="Calibri" w:cs="Times New Roman"/>
      <w:b/>
      <w:bCs/>
      <w:sz w:val="24"/>
      <w:szCs w:val="24"/>
      <w:lang w:val="en-US"/>
    </w:rPr>
  </w:style>
  <w:style w:type="character" w:styleId="Pagrindinistekstas2Diagrama" w:customStyle="1">
    <w:name w:val="Pagrindinis tekstas 2 Diagrama"/>
    <w:basedOn w:val="DefaultParagraphFont"/>
    <w:link w:val="Pagrindinistekstas2"/>
    <w:qFormat/>
    <w:rsid w:val="00f66a16"/>
    <w:rPr>
      <w:rFonts w:ascii="Times New Roman" w:hAnsi="Times New Roman" w:eastAsia="Calibri" w:cs="Times New Roman"/>
      <w:lang w:val="en-US"/>
    </w:rPr>
  </w:style>
  <w:style w:type="character" w:styleId="PaprastasistekstasDiagrama" w:customStyle="1">
    <w:name w:val="Paprastasis tekstas Diagrama"/>
    <w:basedOn w:val="DefaultParagraphFont"/>
    <w:link w:val="Paprastasistekstas"/>
    <w:qFormat/>
    <w:rsid w:val="00f66a16"/>
    <w:rPr>
      <w:rFonts w:ascii="Courier New" w:hAnsi="Courier New" w:eastAsia="Calibri" w:cs="Courier New"/>
      <w:sz w:val="20"/>
      <w:szCs w:val="20"/>
      <w:lang w:val="en-GB" w:eastAsia="lt-LT"/>
    </w:rPr>
  </w:style>
  <w:style w:type="character" w:styleId="Pagrindinistekstas3Diagrama" w:customStyle="1">
    <w:name w:val="Pagrindinis tekstas 3 Diagrama"/>
    <w:basedOn w:val="DefaultParagraphFont"/>
    <w:link w:val="Pagrindinistekstas3"/>
    <w:qFormat/>
    <w:rsid w:val="00f66a16"/>
    <w:rPr>
      <w:rFonts w:ascii="Times New Roman" w:hAnsi="Times New Roman" w:eastAsia="Calibri" w:cs="Times New Roman"/>
      <w:sz w:val="24"/>
      <w:szCs w:val="24"/>
    </w:rPr>
  </w:style>
  <w:style w:type="character" w:styleId="5yl5" w:customStyle="1">
    <w:name w:val="_5yl5"/>
    <w:qFormat/>
    <w:rsid w:val="00f66a16"/>
    <w:rPr/>
  </w:style>
  <w:style w:type="character" w:styleId="Strong">
    <w:name w:val="Strong"/>
    <w:basedOn w:val="DefaultParagraphFont"/>
    <w:uiPriority w:val="22"/>
    <w:qFormat/>
    <w:rsid w:val="00f66a16"/>
    <w:rPr>
      <w:b/>
      <w:bCs/>
    </w:rPr>
  </w:style>
  <w:style w:type="character" w:styleId="Antrat3Diagrama" w:customStyle="1">
    <w:name w:val="Antraštė 3 Diagrama"/>
    <w:basedOn w:val="DefaultParagraphFont"/>
    <w:link w:val="Antrat3"/>
    <w:uiPriority w:val="9"/>
    <w:semiHidden/>
    <w:qFormat/>
    <w:rsid w:val="00f66a16"/>
    <w:rPr>
      <w:rFonts w:ascii="Calibri Light" w:hAnsi="Calibri Light" w:eastAsia="" w:cs="" w:asciiTheme="majorHAnsi" w:cstheme="majorBidi" w:eastAsiaTheme="majorEastAsia" w:hAnsiTheme="majorHAnsi"/>
      <w:color w:val="1F4D78" w:themeColor="accent1" w:themeShade="7f"/>
      <w:sz w:val="24"/>
      <w:szCs w:val="24"/>
    </w:rPr>
  </w:style>
  <w:style w:type="character" w:styleId="Emphasis">
    <w:name w:val="Emphasis"/>
    <w:basedOn w:val="DefaultParagraphFont"/>
    <w:uiPriority w:val="20"/>
    <w:qFormat/>
    <w:rsid w:val="00f66a16"/>
    <w:rPr>
      <w:i/>
      <w:iCs/>
    </w:rPr>
  </w:style>
  <w:style w:type="character" w:styleId="ListLabel1">
    <w:name w:val="ListLabel 1"/>
    <w:qFormat/>
    <w:rPr>
      <w:rFonts w:ascii="Times New Roman" w:hAnsi="Times New Roman" w:cs="Times New Roman"/>
      <w:b/>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b/>
      <w:sz w:val="24"/>
    </w:rPr>
  </w:style>
  <w:style w:type="character" w:styleId="ListLabel11">
    <w:name w:val="ListLabel 11"/>
    <w:qFormat/>
    <w:rPr>
      <w:rFonts w:ascii="Times New Roman" w:hAnsi="Times New Roman" w:cs="Times New Roman"/>
      <w:sz w:val="24"/>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ascii="Times New Roman" w:hAnsi="Times New Roman" w:cs="Times New Roman"/>
      <w:sz w:val="24"/>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PagrindinistekstasDiagrama"/>
    <w:rsid w:val="00f66a16"/>
    <w:pPr>
      <w:spacing w:lineRule="auto" w:line="240" w:before="0" w:after="0"/>
      <w:jc w:val="both"/>
    </w:pPr>
    <w:rPr>
      <w:rFonts w:ascii="Times New Roman" w:hAnsi="Times New Roman" w:eastAsia="Calibri" w:cs="Times New Roman"/>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PavadinimasDiagrama"/>
    <w:qFormat/>
    <w:rsid w:val="00f66a16"/>
    <w:pPr>
      <w:tabs>
        <w:tab w:val="left" w:pos="709" w:leader="none"/>
      </w:tabs>
      <w:spacing w:lineRule="auto" w:line="240" w:before="0" w:after="0"/>
      <w:jc w:val="center"/>
    </w:pPr>
    <w:rPr>
      <w:rFonts w:ascii="Times New Roman" w:hAnsi="Times New Roman" w:eastAsia="Calibri" w:cs="Times New Roman"/>
      <w:b/>
      <w:bCs/>
      <w:sz w:val="24"/>
      <w:szCs w:val="24"/>
      <w:lang w:val="en-US"/>
    </w:rPr>
  </w:style>
  <w:style w:type="paragraph" w:styleId="BodyText2">
    <w:name w:val="Body Text 2"/>
    <w:basedOn w:val="Normal"/>
    <w:link w:val="Pagrindinistekstas2Diagrama"/>
    <w:qFormat/>
    <w:rsid w:val="00f66a16"/>
    <w:pPr>
      <w:spacing w:lineRule="auto" w:line="240" w:before="0" w:after="0"/>
      <w:jc w:val="both"/>
    </w:pPr>
    <w:rPr>
      <w:rFonts w:ascii="Times New Roman" w:hAnsi="Times New Roman" w:eastAsia="Calibri" w:cs="Times New Roman"/>
      <w:lang w:val="en-US"/>
    </w:rPr>
  </w:style>
  <w:style w:type="paragraph" w:styleId="PlainText">
    <w:name w:val="Plain Text"/>
    <w:basedOn w:val="Normal"/>
    <w:link w:val="PaprastasistekstasDiagrama"/>
    <w:qFormat/>
    <w:rsid w:val="00f66a16"/>
    <w:pPr>
      <w:spacing w:lineRule="auto" w:line="240" w:before="0" w:after="0"/>
    </w:pPr>
    <w:rPr>
      <w:rFonts w:ascii="Courier New" w:hAnsi="Courier New" w:eastAsia="Calibri" w:cs="Courier New"/>
      <w:sz w:val="20"/>
      <w:szCs w:val="20"/>
      <w:lang w:val="en-GB" w:eastAsia="lt-LT"/>
    </w:rPr>
  </w:style>
  <w:style w:type="paragraph" w:styleId="BodyText3">
    <w:name w:val="Body Text 3"/>
    <w:basedOn w:val="Normal"/>
    <w:link w:val="Pagrindinistekstas3Diagrama"/>
    <w:qFormat/>
    <w:rsid w:val="00f66a16"/>
    <w:pPr>
      <w:spacing w:lineRule="auto" w:line="240" w:before="0" w:after="0"/>
      <w:jc w:val="both"/>
    </w:pPr>
    <w:rPr>
      <w:rFonts w:ascii="Times New Roman" w:hAnsi="Times New Roman" w:eastAsia="Calibri" w:cs="Times New Roman"/>
      <w:sz w:val="24"/>
      <w:szCs w:val="24"/>
    </w:rPr>
  </w:style>
  <w:style w:type="paragraph" w:styleId="NormalWeb">
    <w:name w:val="Normal (Web)"/>
    <w:basedOn w:val="Normal"/>
    <w:uiPriority w:val="99"/>
    <w:semiHidden/>
    <w:unhideWhenUsed/>
    <w:qFormat/>
    <w:rsid w:val="00f66a16"/>
    <w:pPr>
      <w:spacing w:lineRule="auto" w:line="240" w:beforeAutospacing="1" w:afterAutospacing="1"/>
    </w:pPr>
    <w:rPr>
      <w:rFonts w:ascii="Times New Roman" w:hAnsi="Times New Roman" w:eastAsia="Times New Roman" w:cs="Times New Roman"/>
      <w:sz w:val="24"/>
      <w:szCs w:val="24"/>
      <w:lang w:eastAsia="lt-LT"/>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39"/>
    <w:rsid w:val="00db2e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921D-594A-4A80-A524-99351FEA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LibreOffice/6.0.5.2$Windows_X86_64 LibreOffice_project/54c8cbb85f300ac59db32fe8a675ff7683cd5a16</Application>
  <Pages>3</Pages>
  <Words>628</Words>
  <Characters>4184</Characters>
  <CharactersWithSpaces>4946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2021-04-22T06:33:00Z</dcterms:created>
  <dc:creator>Darius Valkauskas</dc:creator>
  <dc:description/>
  <dc:language>en-US</dc:language>
  <cp:lastModifiedBy/>
  <dcterms:modified xsi:type="dcterms:W3CDTF">2021-04-26T15:44:58Z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